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C" w:rsidRPr="002C6C0C" w:rsidRDefault="002C6C0C" w:rsidP="002C6C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40"/>
          <w:szCs w:val="40"/>
        </w:rPr>
      </w:pPr>
      <w:r w:rsidRPr="002C6C0C">
        <w:rPr>
          <w:rFonts w:ascii="Arial Narrow" w:hAnsi="Arial Narrow" w:cs="Arial-BoldMT"/>
          <w:b/>
          <w:bCs/>
          <w:sz w:val="40"/>
          <w:szCs w:val="40"/>
        </w:rPr>
        <w:t>Story Structure: Comparing and Contrasting</w:t>
      </w:r>
    </w:p>
    <w:p w:rsidR="002C6C0C" w:rsidRPr="002C6C0C" w:rsidRDefault="002C6C0C" w:rsidP="002C6C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2C6C0C">
        <w:rPr>
          <w:rFonts w:ascii="Arial Narrow" w:hAnsi="Arial Narrow" w:cs="Arial-BoldMT"/>
          <w:b/>
          <w:bCs/>
        </w:rPr>
        <w:t xml:space="preserve">Directions: </w:t>
      </w:r>
      <w:r w:rsidRPr="002C6C0C">
        <w:rPr>
          <w:rFonts w:ascii="Arial Narrow" w:hAnsi="Arial Narrow" w:cs="TimesNewRomanPSMT"/>
        </w:rPr>
        <w:t>Read the passage. Use the reading to complete the graphic organizer with information</w:t>
      </w:r>
      <w:r w:rsidRPr="002C6C0C">
        <w:rPr>
          <w:rFonts w:ascii="Arial Narrow" w:hAnsi="Arial Narrow" w:cs="Arial-BoldMT"/>
          <w:b/>
          <w:bCs/>
        </w:rPr>
        <w:t xml:space="preserve"> </w:t>
      </w:r>
      <w:r w:rsidRPr="002C6C0C">
        <w:rPr>
          <w:rFonts w:ascii="Arial Narrow" w:hAnsi="Arial Narrow" w:cs="TimesNewRomanPSMT"/>
        </w:rPr>
        <w:t>from the story.</w:t>
      </w:r>
    </w:p>
    <w:p w:rsidR="002C6C0C" w:rsidRDefault="002C6C0C" w:rsidP="002C6C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6C0C" w:rsidRPr="002C6C0C" w:rsidRDefault="002C6C0C" w:rsidP="002C6C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Lasting Friendships</w:t>
      </w:r>
    </w:p>
    <w:p w:rsidR="002C6C0C" w:rsidRPr="002C6C0C" w:rsidRDefault="002C6C0C" w:rsidP="002C6C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6C0C" w:rsidRPr="002C6C0C" w:rsidRDefault="002C6C0C" w:rsidP="002C6C0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Sasha and Elizabeth have been fast friends for a long</w:t>
      </w:r>
      <w:r w:rsidRPr="002C6C0C">
        <w:rPr>
          <w:rFonts w:ascii="Times New Roman" w:hAnsi="Times New Roman" w:cs="Times New Roman"/>
          <w:sz w:val="24"/>
          <w:szCs w:val="24"/>
        </w:rPr>
        <w:t xml:space="preserve"> time. Although they enjoy some common interests, </w:t>
      </w:r>
      <w:r w:rsidRPr="002C6C0C">
        <w:rPr>
          <w:rFonts w:ascii="Times New Roman" w:hAnsi="Times New Roman" w:cs="Times New Roman"/>
          <w:sz w:val="24"/>
          <w:szCs w:val="24"/>
        </w:rPr>
        <w:t>these two girls can be quite different as well. They have done just about</w:t>
      </w:r>
      <w:r w:rsidRPr="002C6C0C">
        <w:rPr>
          <w:rFonts w:ascii="Times New Roman" w:hAnsi="Times New Roman" w:cs="Times New Roman"/>
          <w:sz w:val="24"/>
          <w:szCs w:val="24"/>
        </w:rPr>
        <w:t xml:space="preserve"> everything together since they </w:t>
      </w:r>
      <w:r w:rsidRPr="002C6C0C">
        <w:rPr>
          <w:rFonts w:ascii="Times New Roman" w:hAnsi="Times New Roman" w:cs="Times New Roman"/>
          <w:sz w:val="24"/>
          <w:szCs w:val="24"/>
        </w:rPr>
        <w:t>were children.</w:t>
      </w:r>
    </w:p>
    <w:p w:rsidR="002C6C0C" w:rsidRPr="002C6C0C" w:rsidRDefault="002C6C0C" w:rsidP="002C6C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6C0C" w:rsidRPr="002C6C0C" w:rsidRDefault="002C6C0C" w:rsidP="002C6C0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6C0C">
        <w:rPr>
          <w:rFonts w:ascii="Times New Roman" w:hAnsi="Times New Roman" w:cs="Times New Roman"/>
          <w:sz w:val="24"/>
          <w:szCs w:val="24"/>
        </w:rPr>
        <w:t>Both girls are enthusiastic college students</w:t>
      </w:r>
      <w:r w:rsidRPr="002C6C0C">
        <w:rPr>
          <w:rFonts w:ascii="Times New Roman" w:hAnsi="Times New Roman" w:cs="Times New Roman"/>
          <w:sz w:val="24"/>
          <w:szCs w:val="24"/>
        </w:rPr>
        <w:t xml:space="preserve"> and attend the same college in </w:t>
      </w:r>
      <w:r w:rsidRPr="002C6C0C">
        <w:rPr>
          <w:rFonts w:ascii="Times New Roman" w:hAnsi="Times New Roman" w:cs="Times New Roman"/>
          <w:sz w:val="24"/>
          <w:szCs w:val="24"/>
        </w:rPr>
        <w:t>Pennsylvania. Elizabeth’</w:t>
      </w:r>
      <w:r w:rsidRPr="002C6C0C">
        <w:rPr>
          <w:rFonts w:ascii="Times New Roman" w:hAnsi="Times New Roman" w:cs="Times New Roman"/>
          <w:sz w:val="24"/>
          <w:szCs w:val="24"/>
        </w:rPr>
        <w:t xml:space="preserve">s </w:t>
      </w:r>
      <w:r w:rsidRPr="002C6C0C">
        <w:rPr>
          <w:rFonts w:ascii="Times New Roman" w:hAnsi="Times New Roman" w:cs="Times New Roman"/>
          <w:sz w:val="24"/>
          <w:szCs w:val="24"/>
        </w:rPr>
        <w:t xml:space="preserve">major </w:t>
      </w:r>
      <w:r w:rsidRPr="002C6C0C">
        <w:rPr>
          <w:rFonts w:ascii="Times New Roman" w:hAnsi="Times New Roman" w:cs="Times New Roman"/>
          <w:sz w:val="24"/>
          <w:szCs w:val="24"/>
        </w:rPr>
        <w:t xml:space="preserve">is in psychology and Sasha is </w:t>
      </w:r>
      <w:proofErr w:type="gramStart"/>
      <w:r w:rsidRPr="002C6C0C">
        <w:rPr>
          <w:rFonts w:ascii="Times New Roman" w:hAnsi="Times New Roman" w:cs="Times New Roman"/>
          <w:sz w:val="24"/>
          <w:szCs w:val="24"/>
        </w:rPr>
        <w:t xml:space="preserve">a </w:t>
      </w:r>
      <w:r w:rsidRPr="002C6C0C">
        <w:rPr>
          <w:rFonts w:ascii="Times New Roman" w:hAnsi="Times New Roman" w:cs="Times New Roman"/>
          <w:sz w:val="24"/>
          <w:szCs w:val="24"/>
        </w:rPr>
        <w:t>biology</w:t>
      </w:r>
      <w:proofErr w:type="gramEnd"/>
      <w:r w:rsidRPr="002C6C0C">
        <w:rPr>
          <w:rFonts w:ascii="Times New Roman" w:hAnsi="Times New Roman" w:cs="Times New Roman"/>
          <w:sz w:val="24"/>
          <w:szCs w:val="24"/>
        </w:rPr>
        <w:t xml:space="preserve"> major. The transition from </w:t>
      </w:r>
      <w:r w:rsidRPr="002C6C0C">
        <w:rPr>
          <w:rFonts w:ascii="Times New Roman" w:hAnsi="Times New Roman" w:cs="Times New Roman"/>
          <w:sz w:val="24"/>
          <w:szCs w:val="24"/>
        </w:rPr>
        <w:t xml:space="preserve">high school to college has been </w:t>
      </w:r>
      <w:r w:rsidRPr="002C6C0C">
        <w:rPr>
          <w:rFonts w:ascii="Times New Roman" w:hAnsi="Times New Roman" w:cs="Times New Roman"/>
          <w:sz w:val="24"/>
          <w:szCs w:val="24"/>
        </w:rPr>
        <w:t>a challenging one for Elizabeth in getting adjusted to being awa</w:t>
      </w:r>
      <w:r w:rsidRPr="002C6C0C">
        <w:rPr>
          <w:rFonts w:ascii="Times New Roman" w:hAnsi="Times New Roman" w:cs="Times New Roman"/>
          <w:sz w:val="24"/>
          <w:szCs w:val="24"/>
        </w:rPr>
        <w:t>y from home. However, Sasha has adapted well to the new c</w:t>
      </w:r>
      <w:r w:rsidRPr="002C6C0C">
        <w:rPr>
          <w:rFonts w:ascii="Times New Roman" w:hAnsi="Times New Roman" w:cs="Times New Roman"/>
          <w:sz w:val="24"/>
          <w:szCs w:val="24"/>
        </w:rPr>
        <w:t>hange and has not experienced any issues</w:t>
      </w:r>
      <w:r w:rsidRPr="002C6C0C">
        <w:rPr>
          <w:rFonts w:ascii="Times New Roman" w:hAnsi="Times New Roman" w:cs="Times New Roman"/>
          <w:sz w:val="24"/>
          <w:szCs w:val="24"/>
        </w:rPr>
        <w:t xml:space="preserve"> or concerns of being homesick.  </w:t>
      </w:r>
      <w:r w:rsidRPr="002C6C0C">
        <w:rPr>
          <w:rFonts w:ascii="Times New Roman" w:hAnsi="Times New Roman" w:cs="Times New Roman"/>
          <w:sz w:val="24"/>
          <w:szCs w:val="24"/>
        </w:rPr>
        <w:t>Being hesitant to take a chance, Elizabeth has not made many new fri</w:t>
      </w:r>
      <w:r w:rsidRPr="002C6C0C">
        <w:rPr>
          <w:rFonts w:ascii="Times New Roman" w:hAnsi="Times New Roman" w:cs="Times New Roman"/>
          <w:sz w:val="24"/>
          <w:szCs w:val="24"/>
        </w:rPr>
        <w:t xml:space="preserve">ends yet. Her friend Sasha, who </w:t>
      </w:r>
      <w:r w:rsidRPr="002C6C0C">
        <w:rPr>
          <w:rFonts w:ascii="Times New Roman" w:hAnsi="Times New Roman" w:cs="Times New Roman"/>
          <w:sz w:val="24"/>
          <w:szCs w:val="24"/>
        </w:rPr>
        <w:t>possesses a rather outgoing personality, has spread her wings while</w:t>
      </w:r>
      <w:r w:rsidRPr="002C6C0C">
        <w:rPr>
          <w:rFonts w:ascii="Times New Roman" w:hAnsi="Times New Roman" w:cs="Times New Roman"/>
          <w:sz w:val="24"/>
          <w:szCs w:val="24"/>
        </w:rPr>
        <w:t xml:space="preserve"> making many new acquaintances.  </w:t>
      </w:r>
      <w:r w:rsidRPr="002C6C0C">
        <w:rPr>
          <w:rFonts w:ascii="Times New Roman" w:hAnsi="Times New Roman" w:cs="Times New Roman"/>
          <w:sz w:val="24"/>
          <w:szCs w:val="24"/>
        </w:rPr>
        <w:t>She can often be found meeting her friends for lunch or joining in eveni</w:t>
      </w:r>
      <w:r w:rsidRPr="002C6C0C">
        <w:rPr>
          <w:rFonts w:ascii="Times New Roman" w:hAnsi="Times New Roman" w:cs="Times New Roman"/>
          <w:sz w:val="24"/>
          <w:szCs w:val="24"/>
        </w:rPr>
        <w:t xml:space="preserve">ng study groups. The girls both </w:t>
      </w:r>
      <w:r w:rsidRPr="002C6C0C">
        <w:rPr>
          <w:rFonts w:ascii="Times New Roman" w:hAnsi="Times New Roman" w:cs="Times New Roman"/>
          <w:sz w:val="24"/>
          <w:szCs w:val="24"/>
        </w:rPr>
        <w:t>work part time jobs on campus. They agree that college can be difficul</w:t>
      </w:r>
      <w:r w:rsidRPr="002C6C0C">
        <w:rPr>
          <w:rFonts w:ascii="Times New Roman" w:hAnsi="Times New Roman" w:cs="Times New Roman"/>
          <w:sz w:val="24"/>
          <w:szCs w:val="24"/>
        </w:rPr>
        <w:t xml:space="preserve">t and have put forth additional </w:t>
      </w:r>
      <w:r w:rsidRPr="002C6C0C">
        <w:rPr>
          <w:rFonts w:ascii="Times New Roman" w:hAnsi="Times New Roman" w:cs="Times New Roman"/>
          <w:sz w:val="24"/>
          <w:szCs w:val="24"/>
        </w:rPr>
        <w:t>effort in order to maintain their good grades. Sasha and Elizabeth are</w:t>
      </w:r>
      <w:r w:rsidRPr="002C6C0C">
        <w:rPr>
          <w:rFonts w:ascii="Times New Roman" w:hAnsi="Times New Roman" w:cs="Times New Roman"/>
          <w:sz w:val="24"/>
          <w:szCs w:val="24"/>
        </w:rPr>
        <w:t xml:space="preserve"> determined to accomplish their </w:t>
      </w:r>
      <w:r w:rsidRPr="002C6C0C">
        <w:rPr>
          <w:rFonts w:ascii="Times New Roman" w:hAnsi="Times New Roman" w:cs="Times New Roman"/>
          <w:sz w:val="24"/>
          <w:szCs w:val="24"/>
        </w:rPr>
        <w:t>goals and reach their dreams.</w:t>
      </w:r>
    </w:p>
    <w:p w:rsidR="002C6C0C" w:rsidRDefault="002C6C0C" w:rsidP="002C6C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6C0C" w:rsidRDefault="002C6C0C" w:rsidP="002C6C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3600"/>
        <w:gridCol w:w="1188"/>
      </w:tblGrid>
      <w:tr w:rsidR="002C6C0C" w:rsidTr="002C6C0C">
        <w:trPr>
          <w:trHeight w:val="1584"/>
        </w:trPr>
        <w:tc>
          <w:tcPr>
            <w:tcW w:w="9576" w:type="dxa"/>
            <w:gridSpan w:val="4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What is being compared and con</w:t>
            </w: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trasted in the reading passage?</w:t>
            </w:r>
          </w:p>
        </w:tc>
      </w:tr>
      <w:tr w:rsidR="002C6C0C" w:rsidTr="002C6C0C">
        <w:tc>
          <w:tcPr>
            <w:tcW w:w="3708" w:type="dxa"/>
            <w:vAlign w:val="center"/>
          </w:tcPr>
          <w:p w:rsidR="002C6C0C" w:rsidRPr="002C6C0C" w:rsidRDefault="002C6C0C" w:rsidP="002C6C0C">
            <w:pPr>
              <w:tabs>
                <w:tab w:val="center" w:pos="1746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Ways Similar: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Initials</w:t>
            </w: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Ways Different: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 w:rsidRPr="002C6C0C">
              <w:rPr>
                <w:rFonts w:ascii="Arial Narrow" w:hAnsi="Arial Narrow" w:cs="TimesNewRomanPS-BoldMT"/>
                <w:bCs/>
                <w:sz w:val="24"/>
                <w:szCs w:val="24"/>
              </w:rPr>
              <w:t>Initials</w:t>
            </w:r>
          </w:p>
        </w:tc>
      </w:tr>
      <w:tr w:rsidR="002C6C0C" w:rsidTr="002C6C0C">
        <w:trPr>
          <w:trHeight w:val="720"/>
        </w:trPr>
        <w:tc>
          <w:tcPr>
            <w:tcW w:w="370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</w:tr>
      <w:tr w:rsidR="002C6C0C" w:rsidTr="002C6C0C">
        <w:trPr>
          <w:trHeight w:val="720"/>
        </w:trPr>
        <w:tc>
          <w:tcPr>
            <w:tcW w:w="370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</w:tr>
      <w:tr w:rsidR="002C6C0C" w:rsidTr="002C6C0C">
        <w:trPr>
          <w:trHeight w:val="720"/>
        </w:trPr>
        <w:tc>
          <w:tcPr>
            <w:tcW w:w="370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3.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</w:tr>
      <w:tr w:rsidR="002C6C0C" w:rsidTr="002C6C0C">
        <w:trPr>
          <w:trHeight w:val="720"/>
        </w:trPr>
        <w:tc>
          <w:tcPr>
            <w:tcW w:w="370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4.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4.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</w:tr>
      <w:tr w:rsidR="002C6C0C" w:rsidTr="002C6C0C">
        <w:trPr>
          <w:trHeight w:val="720"/>
        </w:trPr>
        <w:tc>
          <w:tcPr>
            <w:tcW w:w="370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5.</w:t>
            </w:r>
          </w:p>
        </w:tc>
        <w:tc>
          <w:tcPr>
            <w:tcW w:w="108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Cs/>
                <w:sz w:val="24"/>
                <w:szCs w:val="24"/>
              </w:rPr>
              <w:t>5.</w:t>
            </w:r>
          </w:p>
        </w:tc>
        <w:tc>
          <w:tcPr>
            <w:tcW w:w="1188" w:type="dxa"/>
            <w:vAlign w:val="center"/>
          </w:tcPr>
          <w:p w:rsidR="002C6C0C" w:rsidRPr="002C6C0C" w:rsidRDefault="002C6C0C" w:rsidP="002C6C0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24"/>
                <w:szCs w:val="24"/>
              </w:rPr>
            </w:pPr>
          </w:p>
        </w:tc>
      </w:tr>
      <w:bookmarkEnd w:id="0"/>
    </w:tbl>
    <w:p w:rsidR="002727A9" w:rsidRDefault="002727A9" w:rsidP="002C6C0C"/>
    <w:sectPr w:rsidR="002727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37" w:rsidRDefault="00295337" w:rsidP="002C6C0C">
      <w:pPr>
        <w:spacing w:after="0" w:line="240" w:lineRule="auto"/>
      </w:pPr>
      <w:r>
        <w:separator/>
      </w:r>
    </w:p>
  </w:endnote>
  <w:endnote w:type="continuationSeparator" w:id="0">
    <w:p w:rsidR="00295337" w:rsidRDefault="00295337" w:rsidP="002C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37" w:rsidRDefault="00295337" w:rsidP="002C6C0C">
      <w:pPr>
        <w:spacing w:after="0" w:line="240" w:lineRule="auto"/>
      </w:pPr>
      <w:r>
        <w:separator/>
      </w:r>
    </w:p>
  </w:footnote>
  <w:footnote w:type="continuationSeparator" w:id="0">
    <w:p w:rsidR="00295337" w:rsidRDefault="00295337" w:rsidP="002C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0C" w:rsidRDefault="002C6C0C">
    <w:pPr>
      <w:pStyle w:val="Header"/>
    </w:pPr>
    <w:r>
      <w:t>Name:</w:t>
    </w:r>
  </w:p>
  <w:p w:rsidR="002C6C0C" w:rsidRDefault="002C6C0C">
    <w:pPr>
      <w:pStyle w:val="Header"/>
    </w:pPr>
    <w:r>
      <w:t>Class:</w:t>
    </w:r>
  </w:p>
  <w:p w:rsidR="002C6C0C" w:rsidRDefault="002C6C0C">
    <w:pPr>
      <w:pStyle w:val="Header"/>
    </w:pPr>
    <w:r>
      <w:t>Date:</w:t>
    </w:r>
  </w:p>
  <w:p w:rsidR="002C6C0C" w:rsidRDefault="002C6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95C"/>
    <w:multiLevelType w:val="hybridMultilevel"/>
    <w:tmpl w:val="64B60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2339D"/>
    <w:multiLevelType w:val="hybridMultilevel"/>
    <w:tmpl w:val="BBA0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C"/>
    <w:rsid w:val="002727A9"/>
    <w:rsid w:val="00295337"/>
    <w:rsid w:val="002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0C"/>
  </w:style>
  <w:style w:type="paragraph" w:styleId="Footer">
    <w:name w:val="footer"/>
    <w:basedOn w:val="Normal"/>
    <w:link w:val="FooterChar"/>
    <w:uiPriority w:val="99"/>
    <w:unhideWhenUsed/>
    <w:rsid w:val="002C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0C"/>
  </w:style>
  <w:style w:type="paragraph" w:styleId="Footer">
    <w:name w:val="footer"/>
    <w:basedOn w:val="Normal"/>
    <w:link w:val="FooterChar"/>
    <w:uiPriority w:val="99"/>
    <w:unhideWhenUsed/>
    <w:rsid w:val="002C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2014-10-28T19:30:00Z</dcterms:created>
  <dcterms:modified xsi:type="dcterms:W3CDTF">2014-10-28T19:40:00Z</dcterms:modified>
</cp:coreProperties>
</file>